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6D" w:rsidRDefault="00DE456D" w:rsidP="00E2273C">
      <w:pPr>
        <w:rPr>
          <w:rFonts w:ascii="Arial" w:hAnsi="Arial" w:cs="Arial"/>
          <w:sz w:val="24"/>
          <w:lang w:val="de-DE"/>
        </w:rPr>
      </w:pPr>
    </w:p>
    <w:p w:rsidR="00DE456D" w:rsidRPr="00107D23" w:rsidRDefault="00DE456D" w:rsidP="00107D23">
      <w:pPr>
        <w:jc w:val="center"/>
        <w:rPr>
          <w:rFonts w:ascii="Arial" w:hAnsi="Arial" w:cs="Arial"/>
          <w:b/>
          <w:sz w:val="32"/>
          <w:lang w:val="de-DE"/>
        </w:rPr>
      </w:pPr>
      <w:r w:rsidRPr="00107D23">
        <w:rPr>
          <w:rFonts w:ascii="Arial" w:hAnsi="Arial" w:cs="Arial"/>
          <w:b/>
          <w:sz w:val="32"/>
          <w:lang w:val="de-DE"/>
        </w:rPr>
        <w:t>Informationen</w:t>
      </w:r>
      <w:r w:rsidR="00107D23">
        <w:rPr>
          <w:rFonts w:ascii="Arial" w:hAnsi="Arial" w:cs="Arial"/>
          <w:b/>
          <w:sz w:val="32"/>
          <w:lang w:val="de-DE"/>
        </w:rPr>
        <w:t xml:space="preserve"> zur </w:t>
      </w:r>
      <w:r w:rsidRPr="00107D23">
        <w:rPr>
          <w:rFonts w:ascii="Arial" w:hAnsi="Arial" w:cs="Arial"/>
          <w:b/>
          <w:sz w:val="32"/>
          <w:lang w:val="de-DE"/>
        </w:rPr>
        <w:t xml:space="preserve">Aufnahme </w:t>
      </w:r>
      <w:r w:rsidR="00107D23">
        <w:rPr>
          <w:rFonts w:ascii="Arial" w:hAnsi="Arial" w:cs="Arial"/>
          <w:b/>
          <w:sz w:val="32"/>
          <w:lang w:val="de-DE"/>
        </w:rPr>
        <w:br/>
      </w:r>
      <w:r w:rsidRPr="00107D23">
        <w:rPr>
          <w:rFonts w:ascii="Arial" w:hAnsi="Arial" w:cs="Arial"/>
          <w:b/>
          <w:sz w:val="32"/>
          <w:lang w:val="de-DE"/>
        </w:rPr>
        <w:t>an den Zillertaler Tourismusschulen</w:t>
      </w:r>
    </w:p>
    <w:p w:rsidR="00DE456D" w:rsidRDefault="00DE456D" w:rsidP="00E2273C">
      <w:pPr>
        <w:rPr>
          <w:rFonts w:ascii="Arial" w:hAnsi="Arial" w:cs="Arial"/>
          <w:sz w:val="24"/>
          <w:lang w:val="de-DE"/>
        </w:rPr>
      </w:pPr>
    </w:p>
    <w:p w:rsidR="00C50398" w:rsidRPr="009E58E5" w:rsidRDefault="002B065C" w:rsidP="00E2273C">
      <w:pPr>
        <w:rPr>
          <w:rFonts w:ascii="Arial" w:hAnsi="Arial" w:cs="Arial"/>
          <w:b/>
          <w:sz w:val="24"/>
          <w:lang w:val="de-DE"/>
        </w:rPr>
      </w:pPr>
      <w:r w:rsidRPr="00107D23">
        <w:rPr>
          <w:rFonts w:ascii="Arial" w:hAnsi="Arial" w:cs="Arial"/>
          <w:b/>
          <w:sz w:val="28"/>
          <w:lang w:val="de-DE"/>
        </w:rPr>
        <w:t>Grundsätzliches:</w:t>
      </w:r>
      <w:r w:rsidR="00C50398" w:rsidRPr="009E58E5">
        <w:rPr>
          <w:rFonts w:ascii="Arial" w:hAnsi="Arial" w:cs="Arial"/>
          <w:b/>
          <w:sz w:val="24"/>
          <w:lang w:val="de-DE"/>
        </w:rPr>
        <w:br/>
      </w:r>
    </w:p>
    <w:p w:rsidR="002B065C" w:rsidRPr="00C711BD" w:rsidRDefault="00DE456D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Das Aufnahmeverfahren ist österreichweit </w:t>
      </w:r>
      <w:r w:rsidR="00107D23" w:rsidRPr="00C711BD">
        <w:rPr>
          <w:rFonts w:ascii="Arial" w:hAnsi="Arial" w:cs="Arial"/>
          <w:lang w:val="de-DE"/>
        </w:rPr>
        <w:t xml:space="preserve">einheitlich geregelt. </w:t>
      </w:r>
      <w:r w:rsidR="00D7317C" w:rsidRPr="00C711BD">
        <w:rPr>
          <w:rFonts w:ascii="Arial" w:hAnsi="Arial" w:cs="Arial"/>
          <w:lang w:val="de-DE"/>
        </w:rPr>
        <w:t xml:space="preserve">Innerhalb der Anmeldefrist erfolgt die Anmeldung </w:t>
      </w:r>
      <w:r w:rsidR="00C50398" w:rsidRPr="00C711BD">
        <w:rPr>
          <w:rFonts w:ascii="Arial" w:hAnsi="Arial" w:cs="Arial"/>
          <w:lang w:val="de-DE"/>
        </w:rPr>
        <w:t xml:space="preserve">unter Vorlage der </w:t>
      </w:r>
      <w:r w:rsidR="003E55E2" w:rsidRPr="00C711BD">
        <w:rPr>
          <w:rFonts w:ascii="Arial" w:hAnsi="Arial" w:cs="Arial"/>
          <w:lang w:val="de-DE"/>
        </w:rPr>
        <w:t>Original-</w:t>
      </w:r>
      <w:r w:rsidR="00C50398" w:rsidRPr="00C711BD">
        <w:rPr>
          <w:rFonts w:ascii="Arial" w:hAnsi="Arial" w:cs="Arial"/>
          <w:lang w:val="de-DE"/>
        </w:rPr>
        <w:t xml:space="preserve">Schulnachricht an der Erstwunschschule. Weitere Schulwünsche werden </w:t>
      </w:r>
      <w:r w:rsidR="00794AE9">
        <w:rPr>
          <w:rFonts w:ascii="Arial" w:hAnsi="Arial" w:cs="Arial"/>
          <w:lang w:val="de-DE"/>
        </w:rPr>
        <w:t>ebenfalls gereiht angegeben; f</w:t>
      </w:r>
      <w:r w:rsidR="00107D23" w:rsidRPr="00C711BD">
        <w:rPr>
          <w:rFonts w:ascii="Arial" w:hAnsi="Arial" w:cs="Arial"/>
          <w:lang w:val="de-DE"/>
        </w:rPr>
        <w:t xml:space="preserve">ür den Fall, dass eine </w:t>
      </w:r>
      <w:r w:rsidR="00C50398" w:rsidRPr="00C711BD">
        <w:rPr>
          <w:rFonts w:ascii="Arial" w:hAnsi="Arial" w:cs="Arial"/>
          <w:lang w:val="de-DE"/>
        </w:rPr>
        <w:t>Aufnahme an der Erstwunschschule nicht mögl</w:t>
      </w:r>
      <w:r w:rsidR="002B065C" w:rsidRPr="00C711BD">
        <w:rPr>
          <w:rFonts w:ascii="Arial" w:hAnsi="Arial" w:cs="Arial"/>
          <w:lang w:val="de-DE"/>
        </w:rPr>
        <w:t>ich sein</w:t>
      </w:r>
      <w:r w:rsidR="00107D23" w:rsidRPr="00C711BD">
        <w:rPr>
          <w:rFonts w:ascii="Arial" w:hAnsi="Arial" w:cs="Arial"/>
          <w:lang w:val="de-DE"/>
        </w:rPr>
        <w:t xml:space="preserve"> sollte</w:t>
      </w:r>
      <w:r w:rsidR="002B065C" w:rsidRPr="00C711BD">
        <w:rPr>
          <w:rFonts w:ascii="Arial" w:hAnsi="Arial" w:cs="Arial"/>
          <w:lang w:val="de-DE"/>
        </w:rPr>
        <w:t>.</w:t>
      </w:r>
    </w:p>
    <w:p w:rsidR="002B065C" w:rsidRPr="00C711BD" w:rsidRDefault="002B065C" w:rsidP="003E55E2">
      <w:pPr>
        <w:jc w:val="both"/>
        <w:rPr>
          <w:rFonts w:ascii="Arial" w:hAnsi="Arial" w:cs="Arial"/>
          <w:lang w:val="de-DE"/>
        </w:rPr>
      </w:pPr>
    </w:p>
    <w:p w:rsidR="00D7317C" w:rsidRDefault="00124238" w:rsidP="003E55E2">
      <w:p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lang w:val="de-DE"/>
        </w:rPr>
        <w:t>Anfang April</w:t>
      </w:r>
      <w:r w:rsidR="002B065C" w:rsidRPr="00C711BD">
        <w:rPr>
          <w:rFonts w:ascii="Arial" w:hAnsi="Arial" w:cs="Arial"/>
          <w:lang w:val="de-DE"/>
        </w:rPr>
        <w:t xml:space="preserve"> </w:t>
      </w:r>
      <w:r w:rsidR="000F1F9F">
        <w:rPr>
          <w:rFonts w:ascii="Arial" w:hAnsi="Arial" w:cs="Arial"/>
          <w:lang w:val="de-DE"/>
        </w:rPr>
        <w:t>2024</w:t>
      </w:r>
      <w:r w:rsidR="007D543F">
        <w:rPr>
          <w:rFonts w:ascii="Arial" w:hAnsi="Arial" w:cs="Arial"/>
          <w:lang w:val="de-DE"/>
        </w:rPr>
        <w:t xml:space="preserve"> </w:t>
      </w:r>
      <w:r w:rsidR="002B065C" w:rsidRPr="00C711BD">
        <w:rPr>
          <w:rFonts w:ascii="Arial" w:hAnsi="Arial" w:cs="Arial"/>
          <w:lang w:val="de-DE"/>
        </w:rPr>
        <w:t>werden die Erziehungsberechtigten über die Aufnahme bzw. Nicht-Aufnahme an den Zillertaler Tourismusschulen verständigt. Eine Zusage ist verbindlich, sofern das Jahreszeugnis den Aufnahmevoraussetzungen entspricht.</w:t>
      </w:r>
      <w:r w:rsidR="002B065C">
        <w:rPr>
          <w:rFonts w:ascii="Arial" w:hAnsi="Arial" w:cs="Arial"/>
          <w:sz w:val="24"/>
          <w:lang w:val="de-DE"/>
        </w:rPr>
        <w:t xml:space="preserve"> </w:t>
      </w:r>
    </w:p>
    <w:p w:rsidR="00C711BD" w:rsidRDefault="00C711BD" w:rsidP="003E55E2">
      <w:pPr>
        <w:jc w:val="both"/>
        <w:rPr>
          <w:rFonts w:ascii="Arial" w:hAnsi="Arial" w:cs="Arial"/>
          <w:sz w:val="24"/>
          <w:lang w:val="de-DE"/>
        </w:rPr>
      </w:pPr>
    </w:p>
    <w:p w:rsidR="00EB06CD" w:rsidRPr="00107D23" w:rsidRDefault="00EB06CD" w:rsidP="00EB06CD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>Anmeldefrist</w:t>
      </w:r>
      <w:r>
        <w:rPr>
          <w:rFonts w:ascii="Arial" w:hAnsi="Arial" w:cs="Arial"/>
          <w:b/>
          <w:sz w:val="28"/>
          <w:szCs w:val="28"/>
          <w:lang w:val="de-DE"/>
        </w:rPr>
        <w:t xml:space="preserve"> / benötigte Unterlagen</w:t>
      </w:r>
      <w:r w:rsidRPr="00107D23">
        <w:rPr>
          <w:rFonts w:ascii="Arial" w:hAnsi="Arial" w:cs="Arial"/>
          <w:b/>
          <w:sz w:val="28"/>
          <w:szCs w:val="28"/>
          <w:lang w:val="de-DE"/>
        </w:rPr>
        <w:t>: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EB06CD" w:rsidRPr="00C711BD" w:rsidRDefault="00EB06CD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Die Anmeldungen werden vom </w:t>
      </w:r>
      <w:r w:rsidR="00A362AF">
        <w:rPr>
          <w:rFonts w:ascii="Arial" w:hAnsi="Arial" w:cs="Arial"/>
          <w:b/>
          <w:lang w:val="de-DE"/>
        </w:rPr>
        <w:t>07</w:t>
      </w:r>
      <w:r w:rsidR="00794AE9">
        <w:rPr>
          <w:rFonts w:ascii="Arial" w:hAnsi="Arial" w:cs="Arial"/>
          <w:b/>
          <w:lang w:val="de-DE"/>
        </w:rPr>
        <w:t>.</w:t>
      </w:r>
      <w:r w:rsidR="00C668ED">
        <w:rPr>
          <w:rFonts w:ascii="Arial" w:hAnsi="Arial" w:cs="Arial"/>
          <w:b/>
          <w:lang w:val="de-DE"/>
        </w:rPr>
        <w:t xml:space="preserve"> Februar</w:t>
      </w:r>
      <w:r w:rsidR="00794AE9">
        <w:rPr>
          <w:rFonts w:ascii="Arial" w:hAnsi="Arial" w:cs="Arial"/>
          <w:b/>
          <w:lang w:val="de-DE"/>
        </w:rPr>
        <w:t xml:space="preserve"> bis </w:t>
      </w:r>
      <w:r w:rsidR="00A362AF">
        <w:rPr>
          <w:rFonts w:ascii="Arial" w:hAnsi="Arial" w:cs="Arial"/>
          <w:b/>
          <w:lang w:val="de-DE"/>
        </w:rPr>
        <w:t>28</w:t>
      </w:r>
      <w:r w:rsidR="001161E1">
        <w:rPr>
          <w:rFonts w:ascii="Arial" w:hAnsi="Arial" w:cs="Arial"/>
          <w:b/>
          <w:lang w:val="de-DE"/>
        </w:rPr>
        <w:t xml:space="preserve">. </w:t>
      </w:r>
      <w:r w:rsidR="00A362AF">
        <w:rPr>
          <w:rFonts w:ascii="Arial" w:hAnsi="Arial" w:cs="Arial"/>
          <w:b/>
          <w:lang w:val="de-DE"/>
        </w:rPr>
        <w:t>Februar</w:t>
      </w:r>
      <w:r w:rsidR="00C668ED">
        <w:rPr>
          <w:rFonts w:ascii="Arial" w:hAnsi="Arial" w:cs="Arial"/>
          <w:b/>
          <w:lang w:val="de-DE"/>
        </w:rPr>
        <w:t xml:space="preserve"> </w:t>
      </w:r>
      <w:r w:rsidR="00A362AF">
        <w:rPr>
          <w:rFonts w:ascii="Arial" w:hAnsi="Arial" w:cs="Arial"/>
          <w:b/>
          <w:lang w:val="de-DE"/>
        </w:rPr>
        <w:t>2025</w:t>
      </w:r>
      <w:r w:rsidRPr="00C711BD">
        <w:rPr>
          <w:rFonts w:ascii="Arial" w:hAnsi="Arial" w:cs="Arial"/>
          <w:lang w:val="de-DE"/>
        </w:rPr>
        <w:t xml:space="preserve"> im Sekretariat der Schule </w:t>
      </w:r>
      <w:r w:rsidR="003C7DDF" w:rsidRPr="00C711BD">
        <w:rPr>
          <w:rFonts w:ascii="Arial" w:hAnsi="Arial" w:cs="Arial"/>
          <w:lang w:val="de-DE"/>
        </w:rPr>
        <w:t>entgegengenommen</w:t>
      </w:r>
      <w:r w:rsidRPr="00C711BD">
        <w:rPr>
          <w:rFonts w:ascii="Arial" w:hAnsi="Arial" w:cs="Arial"/>
          <w:lang w:val="de-DE"/>
        </w:rPr>
        <w:t xml:space="preserve">. Sie können die Unterlagen während der Öffnungszeiten (Montag – </w:t>
      </w:r>
      <w:r w:rsidR="009A727E">
        <w:rPr>
          <w:rFonts w:ascii="Arial" w:hAnsi="Arial" w:cs="Arial"/>
          <w:lang w:val="de-DE"/>
        </w:rPr>
        <w:t>Donnerstag</w:t>
      </w:r>
      <w:r w:rsidRPr="00C711BD">
        <w:rPr>
          <w:rFonts w:ascii="Arial" w:hAnsi="Arial" w:cs="Arial"/>
          <w:lang w:val="de-DE"/>
        </w:rPr>
        <w:t xml:space="preserve"> von </w:t>
      </w:r>
      <w:r w:rsidR="00234458">
        <w:rPr>
          <w:rFonts w:ascii="Arial" w:hAnsi="Arial" w:cs="Arial"/>
          <w:lang w:val="de-DE"/>
        </w:rPr>
        <w:t>7:3</w:t>
      </w:r>
      <w:r w:rsidRPr="00C711BD">
        <w:rPr>
          <w:rFonts w:ascii="Arial" w:hAnsi="Arial" w:cs="Arial"/>
          <w:lang w:val="de-DE"/>
        </w:rPr>
        <w:t>0 Uhr bis 15:</w:t>
      </w:r>
      <w:r w:rsidR="00C05A8C">
        <w:rPr>
          <w:rFonts w:ascii="Arial" w:hAnsi="Arial" w:cs="Arial"/>
          <w:lang w:val="de-DE"/>
        </w:rPr>
        <w:t>0</w:t>
      </w:r>
      <w:r w:rsidRPr="00C711BD">
        <w:rPr>
          <w:rFonts w:ascii="Arial" w:hAnsi="Arial" w:cs="Arial"/>
          <w:lang w:val="de-DE"/>
        </w:rPr>
        <w:t>0</w:t>
      </w:r>
      <w:r w:rsidR="007D543F">
        <w:rPr>
          <w:rFonts w:ascii="Arial" w:hAnsi="Arial" w:cs="Arial"/>
          <w:lang w:val="de-DE"/>
        </w:rPr>
        <w:t xml:space="preserve"> Uhr</w:t>
      </w:r>
      <w:r w:rsidR="009A727E">
        <w:rPr>
          <w:rFonts w:ascii="Arial" w:hAnsi="Arial" w:cs="Arial"/>
          <w:lang w:val="de-DE"/>
        </w:rPr>
        <w:t xml:space="preserve">, Freitag bis </w:t>
      </w:r>
      <w:r w:rsidR="003C7DDF">
        <w:rPr>
          <w:rFonts w:ascii="Arial" w:hAnsi="Arial" w:cs="Arial"/>
          <w:lang w:val="de-DE"/>
        </w:rPr>
        <w:t>12:00</w:t>
      </w:r>
      <w:r w:rsidR="009A727E">
        <w:rPr>
          <w:rFonts w:ascii="Arial" w:hAnsi="Arial" w:cs="Arial"/>
          <w:lang w:val="de-DE"/>
        </w:rPr>
        <w:t xml:space="preserve"> Uhr</w:t>
      </w:r>
      <w:r w:rsidRPr="00C711BD">
        <w:rPr>
          <w:rFonts w:ascii="Arial" w:hAnsi="Arial" w:cs="Arial"/>
          <w:lang w:val="de-DE"/>
        </w:rPr>
        <w:t xml:space="preserve">) persönlich oder per Post übermitteln. 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EB06CD" w:rsidRPr="00570AC6" w:rsidRDefault="00EB06CD" w:rsidP="00EB06CD">
      <w:pPr>
        <w:rPr>
          <w:rFonts w:ascii="Arial" w:hAnsi="Arial" w:cs="Arial"/>
          <w:lang w:val="de-DE"/>
        </w:rPr>
      </w:pPr>
      <w:r w:rsidRPr="00570AC6">
        <w:rPr>
          <w:rFonts w:ascii="Arial" w:hAnsi="Arial" w:cs="Arial"/>
          <w:b/>
          <w:lang w:val="de-DE"/>
        </w:rPr>
        <w:t>Folgende Unterlagen</w:t>
      </w:r>
      <w:r w:rsidRPr="00570AC6">
        <w:rPr>
          <w:rFonts w:ascii="Arial" w:hAnsi="Arial" w:cs="Arial"/>
          <w:lang w:val="de-DE"/>
        </w:rPr>
        <w:t xml:space="preserve"> des Schülers</w:t>
      </w:r>
      <w:r w:rsidR="007D543F">
        <w:rPr>
          <w:rFonts w:ascii="Arial" w:hAnsi="Arial" w:cs="Arial"/>
          <w:lang w:val="de-DE"/>
        </w:rPr>
        <w:t xml:space="preserve"> </w:t>
      </w:r>
      <w:r w:rsidRPr="00570AC6">
        <w:rPr>
          <w:rFonts w:ascii="Arial" w:hAnsi="Arial" w:cs="Arial"/>
          <w:lang w:val="de-DE"/>
        </w:rPr>
        <w:t>/</w:t>
      </w:r>
      <w:r w:rsidR="007D543F">
        <w:rPr>
          <w:rFonts w:ascii="Arial" w:hAnsi="Arial" w:cs="Arial"/>
          <w:lang w:val="de-DE"/>
        </w:rPr>
        <w:t xml:space="preserve"> </w:t>
      </w:r>
      <w:r w:rsidRPr="00570AC6">
        <w:rPr>
          <w:rFonts w:ascii="Arial" w:hAnsi="Arial" w:cs="Arial"/>
          <w:lang w:val="de-DE"/>
        </w:rPr>
        <w:t>der Schülerin sind für die Aufnahme notwendig: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Original und Kopie der Schulnachricht über das 1.</w:t>
      </w:r>
      <w:r w:rsidR="00CA2B21">
        <w:rPr>
          <w:rFonts w:ascii="Arial" w:hAnsi="Arial" w:cs="Arial"/>
          <w:lang w:val="de-DE"/>
        </w:rPr>
        <w:t xml:space="preserve"> </w:t>
      </w:r>
      <w:r w:rsidRPr="00C711BD">
        <w:rPr>
          <w:rFonts w:ascii="Arial" w:hAnsi="Arial" w:cs="Arial"/>
          <w:lang w:val="de-DE"/>
        </w:rPr>
        <w:t>Semester der 8. Schulstufe</w:t>
      </w:r>
      <w:r w:rsidR="0041672E">
        <w:rPr>
          <w:rFonts w:ascii="Arial" w:hAnsi="Arial" w:cs="Arial"/>
          <w:lang w:val="de-DE"/>
        </w:rPr>
        <w:br/>
        <w:t xml:space="preserve">bzw. bei Besuch der 9. Schulstufe das Original-Jahreszeugnis der 8. Schulstufe 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ausgefülltes Anmeldeformular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Kopie der Geburtsurkunde 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Kopie des Staatsbürgerschaftsnachweises</w:t>
      </w:r>
      <w:r w:rsidR="00297802">
        <w:rPr>
          <w:rFonts w:ascii="Arial" w:hAnsi="Arial" w:cs="Arial"/>
          <w:lang w:val="de-DE"/>
        </w:rPr>
        <w:t xml:space="preserve"> o. des Reisepasses</w:t>
      </w:r>
    </w:p>
    <w:p w:rsidR="00EB06CD" w:rsidRPr="00C711BD" w:rsidRDefault="003E55E2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a</w:t>
      </w:r>
      <w:r w:rsidR="00EB06CD" w:rsidRPr="00C711BD">
        <w:rPr>
          <w:rFonts w:ascii="Arial" w:hAnsi="Arial" w:cs="Arial"/>
          <w:lang w:val="de-DE"/>
        </w:rPr>
        <w:t>ktueller Meldezettel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Elternfragebogen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Internatsanmeldung (bei Bedarf)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C50398" w:rsidRPr="00107D23" w:rsidRDefault="00C50398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>Voraussetzungen für die Aufnahme:</w:t>
      </w:r>
    </w:p>
    <w:p w:rsidR="00C50398" w:rsidRDefault="00C50398" w:rsidP="00E2273C">
      <w:pPr>
        <w:rPr>
          <w:rFonts w:ascii="Arial" w:hAnsi="Arial" w:cs="Arial"/>
          <w:sz w:val="24"/>
          <w:lang w:val="de-DE"/>
        </w:rPr>
      </w:pPr>
    </w:p>
    <w:p w:rsidR="00C50398" w:rsidRPr="00C711BD" w:rsidRDefault="002B065C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Der erfolgreiche Abschluss der 8. Schulstufe ist Voraussetzung für die Aufnahme an den Zillertaler Tourismusschulen. Ausgenommen sind die Pflichtgegenstände Latein und Geometrisch Zeichnen sowie schulautonome Pflichtgegenstände und Schwerpunkt</w:t>
      </w:r>
      <w:r w:rsidR="000739FC">
        <w:rPr>
          <w:rFonts w:ascii="Arial" w:hAnsi="Arial" w:cs="Arial"/>
          <w:lang w:val="de-DE"/>
        </w:rPr>
        <w:softHyphen/>
      </w:r>
      <w:r w:rsidRPr="00C711BD">
        <w:rPr>
          <w:rFonts w:ascii="Arial" w:hAnsi="Arial" w:cs="Arial"/>
          <w:lang w:val="de-DE"/>
        </w:rPr>
        <w:t>gegenstände.</w:t>
      </w:r>
    </w:p>
    <w:p w:rsidR="00C50398" w:rsidRDefault="00C50398" w:rsidP="00E2273C">
      <w:pPr>
        <w:rPr>
          <w:rFonts w:ascii="Arial" w:hAnsi="Arial" w:cs="Arial"/>
          <w:sz w:val="24"/>
          <w:lang w:val="de-DE"/>
        </w:rPr>
      </w:pPr>
    </w:p>
    <w:p w:rsidR="00EB3042" w:rsidRPr="00107D23" w:rsidRDefault="00EB3042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 xml:space="preserve">Aufnahmeprüfungen: </w:t>
      </w:r>
    </w:p>
    <w:p w:rsidR="00EB3042" w:rsidRDefault="00EB3042" w:rsidP="00E2273C">
      <w:pPr>
        <w:rPr>
          <w:rFonts w:ascii="Arial" w:hAnsi="Arial" w:cs="Arial"/>
          <w:sz w:val="24"/>
          <w:lang w:val="de-DE"/>
        </w:rPr>
      </w:pPr>
    </w:p>
    <w:p w:rsidR="00DE583C" w:rsidRDefault="00EB3042" w:rsidP="0097057E">
      <w:pPr>
        <w:jc w:val="both"/>
        <w:rPr>
          <w:rFonts w:ascii="Arial" w:eastAsia="Times New Roman" w:hAnsi="Arial"/>
          <w:lang w:val="de-DE" w:eastAsia="de-DE"/>
        </w:rPr>
      </w:pPr>
      <w:r w:rsidRPr="00C711BD">
        <w:rPr>
          <w:rFonts w:ascii="Arial" w:hAnsi="Arial" w:cs="Arial"/>
          <w:lang w:val="de-DE"/>
        </w:rPr>
        <w:t xml:space="preserve">Ob eine Aufnahmeprüfung für den gewählten Schultyp notwendig ist, wird aus der </w:t>
      </w:r>
      <w:r w:rsidR="003E55E2" w:rsidRPr="00C711BD">
        <w:rPr>
          <w:rFonts w:ascii="Arial" w:hAnsi="Arial" w:cs="Arial"/>
          <w:lang w:val="de-DE"/>
        </w:rPr>
        <w:t>beigefügten</w:t>
      </w:r>
      <w:r w:rsidR="0041672E">
        <w:rPr>
          <w:rFonts w:ascii="Arial" w:hAnsi="Arial" w:cs="Arial"/>
          <w:lang w:val="de-DE"/>
        </w:rPr>
        <w:t xml:space="preserve"> Aufstellung ersichtlich.</w:t>
      </w:r>
      <w:r w:rsidR="00DE583C">
        <w:rPr>
          <w:rFonts w:ascii="Arial" w:hAnsi="Arial" w:cs="Arial"/>
          <w:lang w:val="de-DE"/>
        </w:rPr>
        <w:t xml:space="preserve"> </w:t>
      </w:r>
      <w:r w:rsidR="003E55E2" w:rsidRPr="009E58E5">
        <w:rPr>
          <w:rFonts w:ascii="Arial" w:hAnsi="Arial"/>
        </w:rPr>
        <w:t xml:space="preserve">Die Prüfungen werden Anfang Juli abgehalten und bestehen aus einem schriftlichen und einem mündlichen Teil. Geprüft wird der Lehrstoff der 8. Schulstufe des betreffenden </w:t>
      </w:r>
      <w:r w:rsidR="00570AC6">
        <w:rPr>
          <w:rFonts w:ascii="Arial" w:hAnsi="Arial"/>
        </w:rPr>
        <w:t>leistungsdifferenzierten Pflicht</w:t>
      </w:r>
      <w:r w:rsidR="003E55E2" w:rsidRPr="009E58E5">
        <w:rPr>
          <w:rFonts w:ascii="Arial" w:hAnsi="Arial"/>
        </w:rPr>
        <w:t>gegenstandes</w:t>
      </w:r>
      <w:r w:rsidR="00570AC6">
        <w:rPr>
          <w:rFonts w:ascii="Arial" w:hAnsi="Arial"/>
        </w:rPr>
        <w:t xml:space="preserve"> (Deutsch, Mathematik, Englisch)</w:t>
      </w:r>
      <w:r w:rsidR="003E55E2" w:rsidRPr="009E58E5">
        <w:rPr>
          <w:rFonts w:ascii="Arial" w:hAnsi="Arial"/>
        </w:rPr>
        <w:t xml:space="preserve">. </w:t>
      </w:r>
      <w:r w:rsidR="00C711BD" w:rsidRPr="009E58E5">
        <w:rPr>
          <w:rFonts w:ascii="Arial" w:eastAsia="Times New Roman" w:hAnsi="Arial"/>
          <w:lang w:val="de-DE" w:eastAsia="de-DE"/>
        </w:rPr>
        <w:t xml:space="preserve">Die an unserer Schule erfolgreich abgelegten Prüfungen berechtigen auch zum Besuch einer jeden berufsbildenden mittleren und höheren Schule sowie einer allgemein bildenden höheren Schule. </w:t>
      </w:r>
    </w:p>
    <w:p w:rsidR="00DE583C" w:rsidRDefault="00DE583C" w:rsidP="0097057E">
      <w:pPr>
        <w:jc w:val="both"/>
        <w:rPr>
          <w:rFonts w:ascii="Arial" w:eastAsia="Times New Roman" w:hAnsi="Arial"/>
          <w:lang w:val="de-DE" w:eastAsia="de-DE"/>
        </w:rPr>
      </w:pPr>
    </w:p>
    <w:p w:rsidR="00C711BD" w:rsidRPr="009E58E5" w:rsidRDefault="00C711BD" w:rsidP="0097057E">
      <w:pPr>
        <w:jc w:val="both"/>
        <w:rPr>
          <w:rFonts w:ascii="Arial" w:eastAsia="Times New Roman" w:hAnsi="Arial"/>
          <w:lang w:val="de-DE" w:eastAsia="de-DE"/>
        </w:rPr>
      </w:pPr>
      <w:r w:rsidRPr="009E58E5">
        <w:rPr>
          <w:rFonts w:ascii="Arial" w:eastAsia="Times New Roman" w:hAnsi="Arial"/>
          <w:lang w:val="de-DE" w:eastAsia="de-DE"/>
        </w:rPr>
        <w:t>Für den Fall, dass wir nicht alle Bewerber/innen aufnehmen können, erfolgt eine Reihung nach objektiven Kriterien.</w:t>
      </w:r>
      <w:r w:rsidRPr="009E58E5">
        <w:rPr>
          <w:rFonts w:ascii="Arial" w:eastAsia="Times New Roman" w:hAnsi="Arial"/>
          <w:b/>
          <w:lang w:val="de-DE" w:eastAsia="de-DE"/>
        </w:rPr>
        <w:t xml:space="preserve"> </w:t>
      </w:r>
    </w:p>
    <w:p w:rsidR="00C711BD" w:rsidRDefault="00C711BD" w:rsidP="00E2273C">
      <w:pPr>
        <w:rPr>
          <w:rFonts w:ascii="Arial" w:hAnsi="Arial" w:cs="Arial"/>
          <w:sz w:val="24"/>
          <w:lang w:val="de-DE"/>
        </w:rPr>
      </w:pPr>
    </w:p>
    <w:p w:rsidR="009A727E" w:rsidRDefault="009A727E" w:rsidP="009E58E5">
      <w:pPr>
        <w:rPr>
          <w:rFonts w:ascii="Arial" w:hAnsi="Arial"/>
          <w:b/>
          <w:sz w:val="24"/>
          <w:szCs w:val="24"/>
          <w:lang w:val="de-DE"/>
        </w:rPr>
      </w:pPr>
    </w:p>
    <w:p w:rsidR="00042AFF" w:rsidRDefault="00042AFF" w:rsidP="009E58E5">
      <w:pPr>
        <w:rPr>
          <w:rFonts w:ascii="Arial" w:hAnsi="Arial"/>
          <w:b/>
          <w:sz w:val="24"/>
          <w:szCs w:val="24"/>
          <w:lang w:val="de-DE"/>
        </w:rPr>
      </w:pPr>
    </w:p>
    <w:p w:rsidR="00042AFF" w:rsidRDefault="00042AFF" w:rsidP="009E58E5">
      <w:pPr>
        <w:rPr>
          <w:rFonts w:ascii="Arial" w:hAnsi="Arial"/>
          <w:b/>
          <w:sz w:val="24"/>
          <w:szCs w:val="24"/>
          <w:lang w:val="de-DE"/>
        </w:rPr>
      </w:pPr>
    </w:p>
    <w:p w:rsidR="009E58E5" w:rsidRPr="009E58E5" w:rsidRDefault="009E58E5" w:rsidP="009E58E5">
      <w:pPr>
        <w:rPr>
          <w:rFonts w:ascii="Arial" w:hAnsi="Arial"/>
          <w:b/>
          <w:sz w:val="24"/>
          <w:szCs w:val="24"/>
          <w:lang w:val="de-DE"/>
        </w:rPr>
      </w:pPr>
      <w:r w:rsidRPr="009E58E5">
        <w:rPr>
          <w:rFonts w:ascii="Arial" w:hAnsi="Arial"/>
          <w:b/>
          <w:sz w:val="24"/>
          <w:szCs w:val="24"/>
          <w:lang w:val="de-DE"/>
        </w:rPr>
        <w:t>Aufnahme Höhere Lehranstalt für Tourismus:</w:t>
      </w:r>
    </w:p>
    <w:p w:rsidR="009E58E5" w:rsidRPr="007A1114" w:rsidRDefault="009E58E5" w:rsidP="009E58E5">
      <w:pPr>
        <w:rPr>
          <w:rFonts w:ascii="Arial" w:hAnsi="Arial"/>
          <w:sz w:val="12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645"/>
        <w:gridCol w:w="4578"/>
        <w:gridCol w:w="2837"/>
      </w:tblGrid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Schulart</w:t>
            </w:r>
          </w:p>
        </w:tc>
        <w:tc>
          <w:tcPr>
            <w:tcW w:w="4578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Beurteilung</w:t>
            </w:r>
          </w:p>
        </w:tc>
        <w:tc>
          <w:tcPr>
            <w:tcW w:w="2837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Aufnahmeprüfung</w:t>
            </w:r>
          </w:p>
        </w:tc>
      </w:tr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MS</w:t>
            </w:r>
          </w:p>
        </w:tc>
        <w:tc>
          <w:tcPr>
            <w:tcW w:w="4578" w:type="dxa"/>
            <w:vAlign w:val="center"/>
          </w:tcPr>
          <w:p w:rsidR="005817A1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Leistungsniveau „Standard AHS“</w:t>
            </w:r>
            <w:r w:rsidR="00042AFF">
              <w:rPr>
                <w:lang w:val="de-DE"/>
              </w:rPr>
              <w:t xml:space="preserve"> oder</w:t>
            </w:r>
          </w:p>
          <w:p w:rsidR="005817A1" w:rsidRPr="00D142EF" w:rsidRDefault="005817A1" w:rsidP="009A727E">
            <w:pPr>
              <w:spacing w:before="40" w:after="40"/>
              <w:rPr>
                <w:vertAlign w:val="superscript"/>
                <w:lang w:val="de-DE"/>
              </w:rPr>
            </w:pPr>
            <w:r>
              <w:rPr>
                <w:lang w:val="de-DE"/>
              </w:rPr>
              <w:t>Leistungsniveau „Standard“ nicht schlechter als „Gut“</w:t>
            </w:r>
            <w:r w:rsidR="00D142EF">
              <w:rPr>
                <w:vertAlign w:val="superscript"/>
                <w:lang w:val="de-DE"/>
              </w:rPr>
              <w:t>1</w:t>
            </w:r>
          </w:p>
        </w:tc>
        <w:tc>
          <w:tcPr>
            <w:tcW w:w="2837" w:type="dxa"/>
            <w:vAlign w:val="center"/>
          </w:tcPr>
          <w:p w:rsidR="009E58E5" w:rsidRPr="009E58E5" w:rsidRDefault="009E58E5" w:rsidP="009A727E">
            <w:pPr>
              <w:spacing w:before="40" w:after="40"/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3D7CC8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MS</w:t>
            </w:r>
          </w:p>
        </w:tc>
        <w:tc>
          <w:tcPr>
            <w:tcW w:w="4578" w:type="dxa"/>
            <w:vAlign w:val="center"/>
          </w:tcPr>
          <w:p w:rsidR="009E58E5" w:rsidRPr="00D142EF" w:rsidRDefault="005817A1" w:rsidP="009A727E">
            <w:pPr>
              <w:spacing w:before="40" w:after="40"/>
              <w:rPr>
                <w:vertAlign w:val="superscript"/>
                <w:lang w:val="de-DE"/>
              </w:rPr>
            </w:pPr>
            <w:r>
              <w:rPr>
                <w:lang w:val="de-DE"/>
              </w:rPr>
              <w:t>Leistungsniveau „Standard“ Note „Befriedigend“ und „Genügend“</w:t>
            </w:r>
            <w:r w:rsidR="00D142EF">
              <w:rPr>
                <w:vertAlign w:val="superscript"/>
                <w:lang w:val="de-DE"/>
              </w:rPr>
              <w:t>1</w:t>
            </w:r>
          </w:p>
        </w:tc>
        <w:tc>
          <w:tcPr>
            <w:tcW w:w="2837" w:type="dxa"/>
            <w:vAlign w:val="center"/>
          </w:tcPr>
          <w:p w:rsidR="009E58E5" w:rsidRPr="009E58E5" w:rsidRDefault="0010569F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</w:tr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AHS</w:t>
            </w:r>
          </w:p>
        </w:tc>
        <w:tc>
          <w:tcPr>
            <w:tcW w:w="4578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37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  <w:tr w:rsidR="0019479F" w:rsidRPr="009E58E5" w:rsidTr="0010569F">
        <w:tc>
          <w:tcPr>
            <w:tcW w:w="1645" w:type="dxa"/>
            <w:vAlign w:val="center"/>
          </w:tcPr>
          <w:p w:rsidR="0019479F" w:rsidRPr="009E58E5" w:rsidRDefault="0019479F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4578" w:type="dxa"/>
            <w:vAlign w:val="center"/>
          </w:tcPr>
          <w:p w:rsidR="0019479F" w:rsidRPr="009E58E5" w:rsidRDefault="0019479F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37" w:type="dxa"/>
            <w:vAlign w:val="center"/>
          </w:tcPr>
          <w:p w:rsidR="0019479F" w:rsidRPr="009E58E5" w:rsidRDefault="0019479F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</w:tr>
    </w:tbl>
    <w:p w:rsidR="009E58E5" w:rsidRDefault="009E58E5" w:rsidP="009E58E5">
      <w:pPr>
        <w:rPr>
          <w:rFonts w:ascii="Arial" w:hAnsi="Arial"/>
          <w:b/>
          <w:lang w:val="de-DE"/>
        </w:rPr>
      </w:pPr>
    </w:p>
    <w:p w:rsidR="00042AFF" w:rsidRPr="009E58E5" w:rsidRDefault="00042AFF" w:rsidP="009E58E5">
      <w:pPr>
        <w:rPr>
          <w:rFonts w:ascii="Arial" w:hAnsi="Arial"/>
          <w:b/>
          <w:lang w:val="de-DE"/>
        </w:rPr>
      </w:pPr>
    </w:p>
    <w:p w:rsidR="009E58E5" w:rsidRPr="009E58E5" w:rsidRDefault="009E58E5" w:rsidP="009E58E5">
      <w:pPr>
        <w:rPr>
          <w:rFonts w:ascii="Arial" w:hAnsi="Arial"/>
          <w:b/>
          <w:sz w:val="24"/>
          <w:szCs w:val="24"/>
          <w:lang w:val="de-DE"/>
        </w:rPr>
      </w:pPr>
      <w:r w:rsidRPr="009E58E5">
        <w:rPr>
          <w:rFonts w:ascii="Arial" w:hAnsi="Arial"/>
          <w:b/>
          <w:sz w:val="24"/>
          <w:szCs w:val="24"/>
          <w:lang w:val="de-DE"/>
        </w:rPr>
        <w:t>Aufnahme Hotelfachschule:</w:t>
      </w:r>
    </w:p>
    <w:p w:rsidR="009E58E5" w:rsidRPr="007A1114" w:rsidRDefault="009E58E5" w:rsidP="009E58E5">
      <w:pPr>
        <w:rPr>
          <w:rFonts w:ascii="Arial" w:hAnsi="Arial"/>
          <w:sz w:val="12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634"/>
        <w:gridCol w:w="4531"/>
        <w:gridCol w:w="2895"/>
      </w:tblGrid>
      <w:tr w:rsidR="009E58E5" w:rsidRPr="009E58E5" w:rsidTr="003D7CC8">
        <w:tc>
          <w:tcPr>
            <w:tcW w:w="1634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Schulart</w:t>
            </w:r>
          </w:p>
        </w:tc>
        <w:tc>
          <w:tcPr>
            <w:tcW w:w="4531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Beurteilung</w:t>
            </w:r>
          </w:p>
        </w:tc>
        <w:tc>
          <w:tcPr>
            <w:tcW w:w="2895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Aufnahmeprüfung</w:t>
            </w:r>
          </w:p>
        </w:tc>
      </w:tr>
      <w:tr w:rsidR="009E58E5" w:rsidRPr="009E58E5" w:rsidTr="00042AFF">
        <w:trPr>
          <w:trHeight w:val="1008"/>
        </w:trPr>
        <w:tc>
          <w:tcPr>
            <w:tcW w:w="1634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MS</w:t>
            </w:r>
          </w:p>
        </w:tc>
        <w:tc>
          <w:tcPr>
            <w:tcW w:w="4531" w:type="dxa"/>
            <w:vAlign w:val="center"/>
          </w:tcPr>
          <w:p w:rsidR="009E58E5" w:rsidRPr="009E58E5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 xml:space="preserve">Leistungsniveau „Standard AHS“ </w:t>
            </w:r>
            <w:r w:rsidR="00D142EF">
              <w:rPr>
                <w:vertAlign w:val="superscript"/>
                <w:lang w:val="de-DE"/>
              </w:rPr>
              <w:t xml:space="preserve"> </w:t>
            </w:r>
            <w:r w:rsidR="0010569F">
              <w:rPr>
                <w:lang w:val="de-DE"/>
              </w:rPr>
              <w:t>od</w:t>
            </w:r>
            <w:r>
              <w:rPr>
                <w:lang w:val="de-DE"/>
              </w:rPr>
              <w:t xml:space="preserve">er Leistungsniveau „Standard“ </w:t>
            </w:r>
            <w:r w:rsidR="00FD73ED">
              <w:rPr>
                <w:lang w:val="de-DE"/>
              </w:rPr>
              <w:t>nicht schlechter als</w:t>
            </w:r>
            <w:r w:rsidR="0010569F">
              <w:rPr>
                <w:lang w:val="de-DE"/>
              </w:rPr>
              <w:t xml:space="preserve"> </w:t>
            </w:r>
            <w:r w:rsidR="00FD73ED">
              <w:rPr>
                <w:lang w:val="de-DE"/>
              </w:rPr>
              <w:t>„</w:t>
            </w:r>
            <w:r w:rsidR="0010569F">
              <w:rPr>
                <w:lang w:val="de-DE"/>
              </w:rPr>
              <w:t>Befriedigend</w:t>
            </w:r>
            <w:r w:rsidR="00FD73ED">
              <w:rPr>
                <w:lang w:val="de-DE"/>
              </w:rPr>
              <w:t>“</w:t>
            </w:r>
            <w:r>
              <w:rPr>
                <w:vertAlign w:val="superscript"/>
                <w:lang w:val="de-DE"/>
              </w:rPr>
              <w:t>1</w:t>
            </w:r>
          </w:p>
        </w:tc>
        <w:tc>
          <w:tcPr>
            <w:tcW w:w="2895" w:type="dxa"/>
            <w:vAlign w:val="center"/>
          </w:tcPr>
          <w:p w:rsidR="009E58E5" w:rsidRPr="009E58E5" w:rsidRDefault="009E58E5" w:rsidP="009A727E">
            <w:pPr>
              <w:spacing w:before="40" w:after="40"/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:rsidTr="003D7CC8">
        <w:tc>
          <w:tcPr>
            <w:tcW w:w="1634" w:type="dxa"/>
            <w:vAlign w:val="center"/>
          </w:tcPr>
          <w:p w:rsidR="009E58E5" w:rsidRPr="003D7CC8" w:rsidRDefault="003D7CC8" w:rsidP="009A727E">
            <w:pPr>
              <w:spacing w:before="40" w:after="40"/>
              <w:rPr>
                <w:b/>
              </w:rPr>
            </w:pPr>
            <w:r w:rsidRPr="003D7CC8">
              <w:rPr>
                <w:b/>
              </w:rPr>
              <w:t>MS</w:t>
            </w:r>
          </w:p>
        </w:tc>
        <w:tc>
          <w:tcPr>
            <w:tcW w:w="4531" w:type="dxa"/>
            <w:vAlign w:val="center"/>
          </w:tcPr>
          <w:p w:rsidR="009E58E5" w:rsidRPr="009E58E5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Leistungsniveau in „Standard“</w:t>
            </w:r>
            <w:r w:rsidR="00FD73ED">
              <w:rPr>
                <w:lang w:val="de-DE"/>
              </w:rPr>
              <w:t xml:space="preserve"> </w:t>
            </w:r>
            <w:r w:rsidR="00D142EF">
              <w:rPr>
                <w:vertAlign w:val="superscript"/>
                <w:lang w:val="de-DE"/>
              </w:rPr>
              <w:t xml:space="preserve"> </w:t>
            </w:r>
            <w:r w:rsidR="003D7CC8">
              <w:rPr>
                <w:lang w:val="de-DE"/>
              </w:rPr>
              <w:t xml:space="preserve">mit </w:t>
            </w:r>
            <w:r w:rsidR="00042AFF">
              <w:rPr>
                <w:lang w:val="de-DE"/>
              </w:rPr>
              <w:t>„</w:t>
            </w:r>
            <w:r w:rsidR="003D7CC8">
              <w:rPr>
                <w:lang w:val="de-DE"/>
              </w:rPr>
              <w:t>Genügend</w:t>
            </w:r>
            <w:r w:rsidR="00042AFF">
              <w:rPr>
                <w:lang w:val="de-DE"/>
              </w:rPr>
              <w:t>“</w:t>
            </w:r>
            <w:r w:rsidR="00FD73ED">
              <w:rPr>
                <w:vertAlign w:val="superscript"/>
                <w:lang w:val="de-DE"/>
              </w:rPr>
              <w:t>1</w:t>
            </w:r>
          </w:p>
        </w:tc>
        <w:tc>
          <w:tcPr>
            <w:tcW w:w="2895" w:type="dxa"/>
            <w:vAlign w:val="center"/>
          </w:tcPr>
          <w:p w:rsidR="009E58E5" w:rsidRPr="009E58E5" w:rsidRDefault="003D7CC8" w:rsidP="009A727E">
            <w:pPr>
              <w:spacing w:before="40" w:after="40"/>
              <w:rPr>
                <w:b/>
                <w:lang w:val="de-DE"/>
              </w:rPr>
            </w:pPr>
            <w:r>
              <w:rPr>
                <w:lang w:val="de-DE"/>
              </w:rPr>
              <w:t>JA</w:t>
            </w:r>
            <w:r>
              <w:rPr>
                <w:lang w:val="de-DE"/>
              </w:rPr>
              <w:br/>
            </w:r>
          </w:p>
        </w:tc>
      </w:tr>
      <w:tr w:rsidR="009E58E5" w:rsidRPr="009E58E5" w:rsidTr="003D7CC8">
        <w:tc>
          <w:tcPr>
            <w:tcW w:w="1634" w:type="dxa"/>
            <w:vAlign w:val="center"/>
          </w:tcPr>
          <w:p w:rsidR="009E58E5" w:rsidRPr="009E58E5" w:rsidRDefault="009E58E5" w:rsidP="009A727E">
            <w:pPr>
              <w:spacing w:before="40" w:after="40"/>
            </w:pPr>
            <w:r w:rsidRPr="009E58E5">
              <w:rPr>
                <w:b/>
              </w:rPr>
              <w:t>AHS</w:t>
            </w:r>
          </w:p>
        </w:tc>
        <w:tc>
          <w:tcPr>
            <w:tcW w:w="4531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9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:rsidTr="003D7CC8">
        <w:tc>
          <w:tcPr>
            <w:tcW w:w="1634" w:type="dxa"/>
            <w:vAlign w:val="center"/>
          </w:tcPr>
          <w:p w:rsidR="009E58E5" w:rsidRPr="009E58E5" w:rsidRDefault="00A14F9C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4531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9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</w:tbl>
    <w:p w:rsidR="004A51AE" w:rsidRPr="0009271F" w:rsidRDefault="004A51AE" w:rsidP="009E58E5">
      <w:pPr>
        <w:rPr>
          <w:rFonts w:ascii="Arial" w:hAnsi="Arial"/>
          <w:sz w:val="8"/>
          <w:szCs w:val="20"/>
        </w:rPr>
      </w:pPr>
    </w:p>
    <w:p w:rsidR="00D142EF" w:rsidRDefault="00D142EF" w:rsidP="00E2273C">
      <w:pPr>
        <w:rPr>
          <w:rFonts w:ascii="Arial" w:hAnsi="Arial" w:cs="Arial"/>
          <w:lang w:val="de-DE"/>
        </w:rPr>
      </w:pPr>
      <w:r w:rsidRPr="00D142EF">
        <w:rPr>
          <w:rFonts w:ascii="Arial" w:hAnsi="Arial" w:cs="Arial"/>
          <w:lang w:val="de-DE"/>
        </w:rPr>
        <w:t>1) Pflichtgegenstände Deutsch, Mathematik, Lebende Fremdsprache</w:t>
      </w:r>
    </w:p>
    <w:p w:rsidR="00D142EF" w:rsidRDefault="00D142EF" w:rsidP="00E2273C">
      <w:pPr>
        <w:rPr>
          <w:rFonts w:ascii="Arial" w:hAnsi="Arial" w:cs="Arial"/>
          <w:lang w:val="de-DE"/>
        </w:rPr>
      </w:pPr>
    </w:p>
    <w:p w:rsidR="00042AFF" w:rsidRDefault="00042AFF" w:rsidP="00E2273C">
      <w:pPr>
        <w:rPr>
          <w:rFonts w:ascii="Arial" w:hAnsi="Arial" w:cs="Arial"/>
          <w:lang w:val="de-DE"/>
        </w:rPr>
      </w:pPr>
    </w:p>
    <w:p w:rsidR="00042AFF" w:rsidRPr="00D142EF" w:rsidRDefault="00042AFF" w:rsidP="00E2273C">
      <w:pPr>
        <w:rPr>
          <w:rFonts w:ascii="Arial" w:hAnsi="Arial" w:cs="Arial"/>
          <w:lang w:val="de-DE"/>
        </w:rPr>
      </w:pPr>
    </w:p>
    <w:p w:rsidR="00EB3042" w:rsidRPr="00EB06CD" w:rsidRDefault="00EB06CD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EB06CD">
        <w:rPr>
          <w:rFonts w:ascii="Arial" w:hAnsi="Arial" w:cs="Arial"/>
          <w:b/>
          <w:sz w:val="28"/>
          <w:szCs w:val="28"/>
          <w:lang w:val="de-DE"/>
        </w:rPr>
        <w:t>Endgültige Aufnahme:</w:t>
      </w:r>
    </w:p>
    <w:p w:rsidR="00EB3042" w:rsidRPr="007A1114" w:rsidRDefault="00EB3042" w:rsidP="00E2273C">
      <w:pPr>
        <w:rPr>
          <w:rFonts w:ascii="Arial" w:hAnsi="Arial" w:cs="Arial"/>
          <w:sz w:val="12"/>
          <w:lang w:val="de-DE"/>
        </w:rPr>
      </w:pPr>
    </w:p>
    <w:p w:rsidR="00EB3042" w:rsidRPr="00C711BD" w:rsidRDefault="00EB06CD" w:rsidP="00E2273C">
      <w:pPr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Für die endgültige Aufnahme bitten wir</w:t>
      </w:r>
      <w:r w:rsidR="003E55E2" w:rsidRPr="00C711BD">
        <w:rPr>
          <w:rFonts w:ascii="Arial" w:hAnsi="Arial" w:cs="Arial"/>
          <w:lang w:val="de-DE"/>
        </w:rPr>
        <w:t xml:space="preserve"> um</w:t>
      </w:r>
      <w:r w:rsidRPr="00C711BD">
        <w:rPr>
          <w:rFonts w:ascii="Arial" w:hAnsi="Arial" w:cs="Arial"/>
          <w:lang w:val="de-DE"/>
        </w:rPr>
        <w:t xml:space="preserve"> Übermittlung folgender Unterlagen:</w:t>
      </w:r>
    </w:p>
    <w:p w:rsidR="00EB06CD" w:rsidRPr="0087624F" w:rsidRDefault="00EB06CD" w:rsidP="0087624F">
      <w:pPr>
        <w:rPr>
          <w:rFonts w:cs="Arial"/>
          <w:lang w:val="de-DE"/>
        </w:rPr>
      </w:pPr>
    </w:p>
    <w:p w:rsidR="00EB06CD" w:rsidRPr="00C711BD" w:rsidRDefault="00EB06CD" w:rsidP="00EB06CD">
      <w:pPr>
        <w:pStyle w:val="Listenabsatz"/>
        <w:numPr>
          <w:ilvl w:val="0"/>
          <w:numId w:val="3"/>
        </w:numPr>
        <w:ind w:left="567" w:hanging="425"/>
        <w:rPr>
          <w:rFonts w:cs="Arial"/>
          <w:sz w:val="22"/>
          <w:szCs w:val="22"/>
          <w:lang w:val="de-DE"/>
        </w:rPr>
      </w:pPr>
      <w:r w:rsidRPr="009A727E">
        <w:rPr>
          <w:rFonts w:cs="Arial"/>
          <w:b/>
          <w:sz w:val="22"/>
          <w:szCs w:val="22"/>
          <w:lang w:val="de-DE"/>
        </w:rPr>
        <w:t>Original-Jahreszeugnis</w:t>
      </w:r>
      <w:r w:rsidRPr="00C711BD">
        <w:rPr>
          <w:rFonts w:cs="Arial"/>
          <w:sz w:val="22"/>
          <w:szCs w:val="22"/>
          <w:lang w:val="de-DE"/>
        </w:rPr>
        <w:t xml:space="preserve"> der 8. bzw. 9. Schulstufe bis </w:t>
      </w:r>
      <w:r w:rsidR="000F1F9F">
        <w:rPr>
          <w:rFonts w:cs="Arial"/>
          <w:b/>
          <w:sz w:val="22"/>
          <w:szCs w:val="22"/>
          <w:lang w:val="de-DE"/>
        </w:rPr>
        <w:t>Freitag</w:t>
      </w:r>
      <w:r w:rsidR="003E55E2" w:rsidRPr="009A727E">
        <w:rPr>
          <w:rFonts w:cs="Arial"/>
          <w:b/>
          <w:sz w:val="22"/>
          <w:szCs w:val="22"/>
          <w:lang w:val="de-DE"/>
        </w:rPr>
        <w:t xml:space="preserve">, </w:t>
      </w:r>
      <w:r w:rsidR="00A362AF">
        <w:rPr>
          <w:rFonts w:cs="Arial"/>
          <w:b/>
          <w:sz w:val="22"/>
          <w:szCs w:val="22"/>
          <w:lang w:val="de-DE"/>
        </w:rPr>
        <w:t>11. Juli 2025</w:t>
      </w:r>
      <w:bookmarkStart w:id="0" w:name="_GoBack"/>
      <w:bookmarkEnd w:id="0"/>
    </w:p>
    <w:p w:rsidR="003E55E2" w:rsidRPr="003E55E2" w:rsidRDefault="003E55E2" w:rsidP="003E55E2">
      <w:pPr>
        <w:rPr>
          <w:rFonts w:ascii="Arial" w:hAnsi="Arial" w:cs="Arial"/>
          <w:lang w:val="de-DE"/>
        </w:rPr>
      </w:pPr>
    </w:p>
    <w:p w:rsidR="003E55E2" w:rsidRPr="00C711BD" w:rsidRDefault="003E55E2" w:rsidP="003E55E2">
      <w:pPr>
        <w:rPr>
          <w:rFonts w:ascii="Arial" w:hAnsi="Arial" w:cs="Arial"/>
          <w:b/>
          <w:sz w:val="28"/>
          <w:lang w:val="de-DE"/>
        </w:rPr>
      </w:pPr>
      <w:r w:rsidRPr="00C711BD">
        <w:rPr>
          <w:rFonts w:ascii="Arial" w:hAnsi="Arial" w:cs="Arial"/>
          <w:b/>
          <w:sz w:val="28"/>
          <w:lang w:val="de-DE"/>
        </w:rPr>
        <w:t>Weitere Informationen:</w:t>
      </w:r>
    </w:p>
    <w:p w:rsidR="003E55E2" w:rsidRPr="007A1114" w:rsidRDefault="003E55E2" w:rsidP="003E55E2">
      <w:pPr>
        <w:rPr>
          <w:rFonts w:ascii="Arial" w:hAnsi="Arial" w:cs="Arial"/>
          <w:sz w:val="12"/>
          <w:lang w:val="de-DE"/>
        </w:rPr>
      </w:pPr>
    </w:p>
    <w:p w:rsidR="003E55E2" w:rsidRPr="003E55E2" w:rsidRDefault="00C711BD" w:rsidP="00570AC6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eastAsia="Times New Roman" w:hAnsi="Arial" w:cs="Arial"/>
          <w:lang w:val="de-DE" w:eastAsia="de-DE"/>
        </w:rPr>
        <w:t>Da es sich um eine Bundesschule handelt, ist kein Schulgeld zu bezahlen. Schulbücher werden durch die Schulbuchaktion zur Verfügung gestellt. Schülerfreifahrten und Schülerbeihilfen können gemäß den gesetzlichen Bestimmungen beantragt werden.</w:t>
      </w:r>
      <w:r>
        <w:rPr>
          <w:rFonts w:ascii="Arial" w:eastAsia="Times New Roman" w:hAnsi="Arial" w:cs="Arial"/>
          <w:lang w:val="de-DE" w:eastAsia="de-DE"/>
        </w:rPr>
        <w:t xml:space="preserve"> </w:t>
      </w:r>
      <w:r w:rsidRPr="00C711BD">
        <w:rPr>
          <w:rFonts w:ascii="Arial" w:eastAsia="Times New Roman" w:hAnsi="Arial" w:cs="Arial"/>
          <w:lang w:val="de-DE" w:eastAsia="de-DE"/>
        </w:rPr>
        <w:t>Es wird</w:t>
      </w:r>
      <w:r w:rsidR="00064D95">
        <w:rPr>
          <w:rFonts w:ascii="Arial" w:eastAsia="Times New Roman" w:hAnsi="Arial" w:cs="Arial"/>
          <w:lang w:val="de-DE" w:eastAsia="de-DE"/>
        </w:rPr>
        <w:t xml:space="preserve"> lediglich</w:t>
      </w:r>
      <w:r w:rsidRPr="00C711BD">
        <w:rPr>
          <w:rFonts w:ascii="Arial" w:eastAsia="Times New Roman" w:hAnsi="Arial" w:cs="Arial"/>
          <w:lang w:val="de-DE" w:eastAsia="de-DE"/>
        </w:rPr>
        <w:t xml:space="preserve"> ein Kostenersatz für den pra</w:t>
      </w:r>
      <w:r w:rsidR="00707507">
        <w:rPr>
          <w:rFonts w:ascii="Arial" w:eastAsia="Times New Roman" w:hAnsi="Arial" w:cs="Arial"/>
          <w:lang w:val="de-DE" w:eastAsia="de-DE"/>
        </w:rPr>
        <w:t xml:space="preserve">ktischen Unterricht im Bereich Lehrküche </w:t>
      </w:r>
      <w:r w:rsidR="007A1114">
        <w:rPr>
          <w:rFonts w:ascii="Arial" w:eastAsia="Times New Roman" w:hAnsi="Arial" w:cs="Arial"/>
          <w:lang w:val="de-DE" w:eastAsia="de-DE"/>
        </w:rPr>
        <w:t xml:space="preserve">sowie für die externe Sportausbildung der Hotelfachschule Ausbildungsschwerpunkt „Freizeitsport und Golf“ (Kletterhalle, </w:t>
      </w:r>
      <w:proofErr w:type="spellStart"/>
      <w:r w:rsidR="007A1114">
        <w:rPr>
          <w:rFonts w:ascii="Arial" w:eastAsia="Times New Roman" w:hAnsi="Arial" w:cs="Arial"/>
          <w:lang w:val="de-DE" w:eastAsia="de-DE"/>
        </w:rPr>
        <w:t>Golfpro</w:t>
      </w:r>
      <w:proofErr w:type="spellEnd"/>
      <w:r w:rsidR="007A1114">
        <w:rPr>
          <w:rFonts w:ascii="Arial" w:eastAsia="Times New Roman" w:hAnsi="Arial" w:cs="Arial"/>
          <w:lang w:val="de-DE" w:eastAsia="de-DE"/>
        </w:rPr>
        <w:t xml:space="preserve">, Schilehrer) </w:t>
      </w:r>
      <w:r w:rsidR="00297802">
        <w:rPr>
          <w:rFonts w:ascii="Arial" w:eastAsia="Times New Roman" w:hAnsi="Arial" w:cs="Arial"/>
          <w:lang w:val="de-DE" w:eastAsia="de-DE"/>
        </w:rPr>
        <w:t xml:space="preserve">eingehoben. </w:t>
      </w:r>
      <w:r w:rsidR="0019479F">
        <w:rPr>
          <w:rFonts w:ascii="Arial" w:eastAsia="Times New Roman" w:hAnsi="Arial" w:cs="Arial"/>
          <w:lang w:val="de-DE" w:eastAsia="de-DE"/>
        </w:rPr>
        <w:t xml:space="preserve">Für die </w:t>
      </w:r>
      <w:r w:rsidR="00A9000E">
        <w:rPr>
          <w:rFonts w:ascii="Arial" w:eastAsia="Times New Roman" w:hAnsi="Arial" w:cs="Arial"/>
          <w:lang w:val="de-DE" w:eastAsia="de-DE"/>
        </w:rPr>
        <w:t xml:space="preserve">einmalige </w:t>
      </w:r>
      <w:r w:rsidR="0019479F">
        <w:rPr>
          <w:rFonts w:ascii="Arial" w:eastAsia="Times New Roman" w:hAnsi="Arial" w:cs="Arial"/>
          <w:lang w:val="de-DE" w:eastAsia="de-DE"/>
        </w:rPr>
        <w:t>Anschaffung der Schul</w:t>
      </w:r>
      <w:r w:rsidR="00A9000E">
        <w:rPr>
          <w:rFonts w:ascii="Arial" w:eastAsia="Times New Roman" w:hAnsi="Arial" w:cs="Arial"/>
          <w:lang w:val="de-DE" w:eastAsia="de-DE"/>
        </w:rPr>
        <w:t>- und Praxis</w:t>
      </w:r>
      <w:r w:rsidR="0019479F">
        <w:rPr>
          <w:rFonts w:ascii="Arial" w:eastAsia="Times New Roman" w:hAnsi="Arial" w:cs="Arial"/>
          <w:lang w:val="de-DE" w:eastAsia="de-DE"/>
        </w:rPr>
        <w:t>bekleidung</w:t>
      </w:r>
      <w:r w:rsidR="00A9000E">
        <w:rPr>
          <w:rFonts w:ascii="Arial" w:eastAsia="Times New Roman" w:hAnsi="Arial" w:cs="Arial"/>
          <w:lang w:val="de-DE" w:eastAsia="de-DE"/>
        </w:rPr>
        <w:t xml:space="preserve"> sind die Kosten selbst zu tragen.</w:t>
      </w:r>
    </w:p>
    <w:sectPr w:rsidR="003E55E2" w:rsidRPr="003E55E2" w:rsidSect="00A9000E">
      <w:headerReference w:type="default" r:id="rId8"/>
      <w:footerReference w:type="default" r:id="rId9"/>
      <w:pgSz w:w="11906" w:h="16838" w:code="9"/>
      <w:pgMar w:top="1248" w:right="1418" w:bottom="567" w:left="1418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94" w:rsidRDefault="00B03694" w:rsidP="00402E53">
      <w:r>
        <w:separator/>
      </w:r>
    </w:p>
  </w:endnote>
  <w:endnote w:type="continuationSeparator" w:id="0">
    <w:p w:rsidR="00B03694" w:rsidRDefault="00B03694" w:rsidP="004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1F" w:rsidRPr="0009271F" w:rsidRDefault="0009271F" w:rsidP="0009271F">
    <w:pPr>
      <w:pBdr>
        <w:top w:val="single" w:sz="4" w:space="1" w:color="auto"/>
      </w:pBdr>
      <w:jc w:val="center"/>
      <w:rPr>
        <w:rFonts w:ascii="Arial" w:eastAsia="Times New Roman" w:hAnsi="Arial" w:cs="Arial"/>
        <w:b/>
        <w:spacing w:val="20"/>
        <w:sz w:val="20"/>
        <w:szCs w:val="18"/>
        <w:lang w:eastAsia="de-AT"/>
      </w:rPr>
    </w:pPr>
    <w:r w:rsidRPr="0009271F">
      <w:rPr>
        <w:rFonts w:ascii="Arial" w:eastAsia="Times New Roman" w:hAnsi="Arial" w:cs="Arial"/>
        <w:b/>
        <w:spacing w:val="20"/>
        <w:sz w:val="20"/>
        <w:szCs w:val="18"/>
        <w:lang w:eastAsia="de-AT"/>
      </w:rPr>
      <w:t>Höhere Bundeslehranstalt und Bundesfachschule – Fachrichtung Tourismus</w:t>
    </w:r>
  </w:p>
  <w:p w:rsidR="0009271F" w:rsidRPr="0009271F" w:rsidRDefault="0009271F" w:rsidP="0009271F">
    <w:pPr>
      <w:jc w:val="center"/>
      <w:rPr>
        <w:rFonts w:ascii="Arial" w:eastAsia="Times New Roman" w:hAnsi="Arial" w:cs="Arial"/>
        <w:b/>
        <w:spacing w:val="20"/>
        <w:sz w:val="16"/>
        <w:szCs w:val="18"/>
        <w:lang w:eastAsia="de-AT"/>
      </w:rPr>
    </w:pPr>
    <w:r w:rsidRPr="0009271F">
      <w:rPr>
        <w:rFonts w:ascii="Arial" w:eastAsia="Times New Roman" w:hAnsi="Arial" w:cs="Arial"/>
        <w:b/>
        <w:spacing w:val="20"/>
        <w:sz w:val="16"/>
        <w:szCs w:val="18"/>
        <w:lang w:eastAsia="de-AT"/>
      </w:rPr>
      <w:t>Schwimmbadweg 3, 6280</w:t>
    </w:r>
    <w:r w:rsidR="00D960BC">
      <w:rPr>
        <w:rFonts w:ascii="Arial" w:eastAsia="Times New Roman" w:hAnsi="Arial" w:cs="Arial"/>
        <w:b/>
        <w:spacing w:val="20"/>
        <w:sz w:val="16"/>
        <w:szCs w:val="18"/>
        <w:lang w:eastAsia="de-AT"/>
      </w:rPr>
      <w:t xml:space="preserve"> Zell am Ziller, Tel: +43 50902 844, Fax: +43 50902 844-900</w:t>
    </w:r>
  </w:p>
  <w:p w:rsidR="0009271F" w:rsidRPr="00A9000E" w:rsidRDefault="0009271F" w:rsidP="0009271F">
    <w:pPr>
      <w:pStyle w:val="Fuzeile"/>
      <w:jc w:val="center"/>
    </w:pPr>
    <w:r w:rsidRPr="00A9000E">
      <w:rPr>
        <w:rFonts w:ascii="Arial" w:eastAsia="Times New Roman" w:hAnsi="Arial" w:cs="Arial"/>
        <w:b/>
        <w:spacing w:val="20"/>
        <w:sz w:val="14"/>
        <w:szCs w:val="16"/>
        <w:lang w:eastAsia="de-AT"/>
      </w:rPr>
      <w:t xml:space="preserve">mailto: </w:t>
    </w:r>
    <w:hyperlink r:id="rId1" w:history="1">
      <w:r w:rsidRPr="00A9000E">
        <w:rPr>
          <w:rFonts w:ascii="Arial" w:eastAsia="Times New Roman" w:hAnsi="Arial" w:cs="Arial"/>
          <w:b/>
          <w:spacing w:val="20"/>
          <w:sz w:val="14"/>
          <w:szCs w:val="16"/>
          <w:lang w:eastAsia="de-AT"/>
        </w:rPr>
        <w:t>info@zillertaler-tourismusschulen.at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94" w:rsidRDefault="00B03694" w:rsidP="00402E53">
      <w:r>
        <w:separator/>
      </w:r>
    </w:p>
  </w:footnote>
  <w:footnote w:type="continuationSeparator" w:id="0">
    <w:p w:rsidR="00B03694" w:rsidRDefault="00B03694" w:rsidP="0040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D2" w:rsidRPr="00F42B2A" w:rsidRDefault="0009271F" w:rsidP="00EB01A3">
    <w:pPr>
      <w:pStyle w:val="Kopfzeile"/>
      <w:ind w:left="-1276" w:right="-1276"/>
      <w:jc w:val="center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01EDEA18" wp14:editId="1F3A5E02">
          <wp:extent cx="5785795" cy="542218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S-Logo-Header-Infosyst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852" cy="60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F02"/>
    <w:multiLevelType w:val="hybridMultilevel"/>
    <w:tmpl w:val="AA2251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933"/>
    <w:multiLevelType w:val="hybridMultilevel"/>
    <w:tmpl w:val="2C5E786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A9D"/>
    <w:multiLevelType w:val="hybridMultilevel"/>
    <w:tmpl w:val="ADA076D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53"/>
    <w:rsid w:val="00001639"/>
    <w:rsid w:val="000235E7"/>
    <w:rsid w:val="00035E6F"/>
    <w:rsid w:val="00042AFF"/>
    <w:rsid w:val="00046906"/>
    <w:rsid w:val="000530D5"/>
    <w:rsid w:val="000619A4"/>
    <w:rsid w:val="00063503"/>
    <w:rsid w:val="00064D95"/>
    <w:rsid w:val="00073117"/>
    <w:rsid w:val="000738FD"/>
    <w:rsid w:val="000739FC"/>
    <w:rsid w:val="0007401D"/>
    <w:rsid w:val="00090869"/>
    <w:rsid w:val="0009271F"/>
    <w:rsid w:val="00097782"/>
    <w:rsid w:val="000A215E"/>
    <w:rsid w:val="000B2DCF"/>
    <w:rsid w:val="000C43E4"/>
    <w:rsid w:val="000D1BCC"/>
    <w:rsid w:val="000D46C9"/>
    <w:rsid w:val="000F1F9F"/>
    <w:rsid w:val="0010290F"/>
    <w:rsid w:val="0010569F"/>
    <w:rsid w:val="001075C3"/>
    <w:rsid w:val="00107D23"/>
    <w:rsid w:val="001106CC"/>
    <w:rsid w:val="001161E1"/>
    <w:rsid w:val="00124238"/>
    <w:rsid w:val="00135829"/>
    <w:rsid w:val="00147009"/>
    <w:rsid w:val="00154947"/>
    <w:rsid w:val="001632BC"/>
    <w:rsid w:val="001935A9"/>
    <w:rsid w:val="0019479F"/>
    <w:rsid w:val="00194946"/>
    <w:rsid w:val="00196EAE"/>
    <w:rsid w:val="001A2D9A"/>
    <w:rsid w:val="001B045A"/>
    <w:rsid w:val="001B39DD"/>
    <w:rsid w:val="001F0451"/>
    <w:rsid w:val="001F7558"/>
    <w:rsid w:val="001F794F"/>
    <w:rsid w:val="00201CD0"/>
    <w:rsid w:val="00205BE1"/>
    <w:rsid w:val="00215AAC"/>
    <w:rsid w:val="00222CFF"/>
    <w:rsid w:val="00234458"/>
    <w:rsid w:val="00257EB6"/>
    <w:rsid w:val="0026278B"/>
    <w:rsid w:val="00286F47"/>
    <w:rsid w:val="00287A6C"/>
    <w:rsid w:val="00297802"/>
    <w:rsid w:val="002A07B0"/>
    <w:rsid w:val="002A1F4D"/>
    <w:rsid w:val="002B065C"/>
    <w:rsid w:val="002D1F3A"/>
    <w:rsid w:val="002E1C95"/>
    <w:rsid w:val="002E316E"/>
    <w:rsid w:val="002F280B"/>
    <w:rsid w:val="0030604C"/>
    <w:rsid w:val="00307945"/>
    <w:rsid w:val="00324D12"/>
    <w:rsid w:val="00326D93"/>
    <w:rsid w:val="0033224D"/>
    <w:rsid w:val="00336CF5"/>
    <w:rsid w:val="00352DFB"/>
    <w:rsid w:val="00366384"/>
    <w:rsid w:val="0037030D"/>
    <w:rsid w:val="00384CAE"/>
    <w:rsid w:val="00385CD2"/>
    <w:rsid w:val="00390175"/>
    <w:rsid w:val="003B1F4E"/>
    <w:rsid w:val="003C6120"/>
    <w:rsid w:val="003C7DDF"/>
    <w:rsid w:val="003D2330"/>
    <w:rsid w:val="003D43D3"/>
    <w:rsid w:val="003D610B"/>
    <w:rsid w:val="003D6288"/>
    <w:rsid w:val="003D7CC8"/>
    <w:rsid w:val="003E55E2"/>
    <w:rsid w:val="003E6FC5"/>
    <w:rsid w:val="003E70CF"/>
    <w:rsid w:val="003F25D2"/>
    <w:rsid w:val="00402E53"/>
    <w:rsid w:val="0041672E"/>
    <w:rsid w:val="00440A0A"/>
    <w:rsid w:val="00460EFD"/>
    <w:rsid w:val="00491FCE"/>
    <w:rsid w:val="004A51AE"/>
    <w:rsid w:val="004B1100"/>
    <w:rsid w:val="004B236A"/>
    <w:rsid w:val="004B531D"/>
    <w:rsid w:val="004C43B2"/>
    <w:rsid w:val="004E6112"/>
    <w:rsid w:val="005017F2"/>
    <w:rsid w:val="005302C7"/>
    <w:rsid w:val="0053448A"/>
    <w:rsid w:val="0054025A"/>
    <w:rsid w:val="00554C58"/>
    <w:rsid w:val="005643E9"/>
    <w:rsid w:val="00570AC6"/>
    <w:rsid w:val="00577595"/>
    <w:rsid w:val="00577B2D"/>
    <w:rsid w:val="00580817"/>
    <w:rsid w:val="005817A1"/>
    <w:rsid w:val="0059356E"/>
    <w:rsid w:val="005A2CE4"/>
    <w:rsid w:val="005B402A"/>
    <w:rsid w:val="005E15B2"/>
    <w:rsid w:val="006032C8"/>
    <w:rsid w:val="0060338E"/>
    <w:rsid w:val="00603806"/>
    <w:rsid w:val="0060412C"/>
    <w:rsid w:val="006132A8"/>
    <w:rsid w:val="0061738E"/>
    <w:rsid w:val="00631498"/>
    <w:rsid w:val="0065273F"/>
    <w:rsid w:val="00654671"/>
    <w:rsid w:val="00677423"/>
    <w:rsid w:val="006966EA"/>
    <w:rsid w:val="006A13AB"/>
    <w:rsid w:val="006B3210"/>
    <w:rsid w:val="006B36FC"/>
    <w:rsid w:val="006C3B6B"/>
    <w:rsid w:val="006D06FB"/>
    <w:rsid w:val="006D6C42"/>
    <w:rsid w:val="006E26C1"/>
    <w:rsid w:val="006F3A60"/>
    <w:rsid w:val="006F50BA"/>
    <w:rsid w:val="00707507"/>
    <w:rsid w:val="00710F19"/>
    <w:rsid w:val="0071173D"/>
    <w:rsid w:val="00730D36"/>
    <w:rsid w:val="007368C6"/>
    <w:rsid w:val="00751803"/>
    <w:rsid w:val="007648BE"/>
    <w:rsid w:val="00767D70"/>
    <w:rsid w:val="0077601E"/>
    <w:rsid w:val="00787D5C"/>
    <w:rsid w:val="00794AE9"/>
    <w:rsid w:val="0079787B"/>
    <w:rsid w:val="007A1114"/>
    <w:rsid w:val="007C47F0"/>
    <w:rsid w:val="007D2801"/>
    <w:rsid w:val="007D4FB2"/>
    <w:rsid w:val="007D543F"/>
    <w:rsid w:val="007D6C76"/>
    <w:rsid w:val="007E5F5F"/>
    <w:rsid w:val="007F510A"/>
    <w:rsid w:val="00814ACD"/>
    <w:rsid w:val="0081572B"/>
    <w:rsid w:val="00820535"/>
    <w:rsid w:val="00821C8A"/>
    <w:rsid w:val="0082483B"/>
    <w:rsid w:val="00824C9D"/>
    <w:rsid w:val="00837AB9"/>
    <w:rsid w:val="00843789"/>
    <w:rsid w:val="00863841"/>
    <w:rsid w:val="008652C8"/>
    <w:rsid w:val="00873307"/>
    <w:rsid w:val="0087624F"/>
    <w:rsid w:val="00876816"/>
    <w:rsid w:val="00890367"/>
    <w:rsid w:val="00894A48"/>
    <w:rsid w:val="008B7C82"/>
    <w:rsid w:val="008B7F36"/>
    <w:rsid w:val="008C1FE0"/>
    <w:rsid w:val="008F0680"/>
    <w:rsid w:val="00900002"/>
    <w:rsid w:val="009605FB"/>
    <w:rsid w:val="0097057E"/>
    <w:rsid w:val="00972088"/>
    <w:rsid w:val="00974475"/>
    <w:rsid w:val="00994EE0"/>
    <w:rsid w:val="009A2C3B"/>
    <w:rsid w:val="009A4C34"/>
    <w:rsid w:val="009A727E"/>
    <w:rsid w:val="009D6BED"/>
    <w:rsid w:val="009E0845"/>
    <w:rsid w:val="009E542B"/>
    <w:rsid w:val="009E58E5"/>
    <w:rsid w:val="009F7C6C"/>
    <w:rsid w:val="00A0536F"/>
    <w:rsid w:val="00A100D8"/>
    <w:rsid w:val="00A122D2"/>
    <w:rsid w:val="00A14812"/>
    <w:rsid w:val="00A14F9C"/>
    <w:rsid w:val="00A362AF"/>
    <w:rsid w:val="00A37E99"/>
    <w:rsid w:val="00A4077F"/>
    <w:rsid w:val="00A5206D"/>
    <w:rsid w:val="00A54525"/>
    <w:rsid w:val="00A55A3C"/>
    <w:rsid w:val="00A8056C"/>
    <w:rsid w:val="00A85E69"/>
    <w:rsid w:val="00A9000E"/>
    <w:rsid w:val="00A90B26"/>
    <w:rsid w:val="00A9155A"/>
    <w:rsid w:val="00A921EF"/>
    <w:rsid w:val="00AA3D1F"/>
    <w:rsid w:val="00AB1C69"/>
    <w:rsid w:val="00AB3C6D"/>
    <w:rsid w:val="00AD1AB7"/>
    <w:rsid w:val="00AD5B05"/>
    <w:rsid w:val="00AF5745"/>
    <w:rsid w:val="00B03694"/>
    <w:rsid w:val="00B04260"/>
    <w:rsid w:val="00B22B9A"/>
    <w:rsid w:val="00B231C6"/>
    <w:rsid w:val="00B476E3"/>
    <w:rsid w:val="00B87AE4"/>
    <w:rsid w:val="00B9443E"/>
    <w:rsid w:val="00BC0CE2"/>
    <w:rsid w:val="00BC48D1"/>
    <w:rsid w:val="00BC6A0A"/>
    <w:rsid w:val="00C03EB4"/>
    <w:rsid w:val="00C05A8C"/>
    <w:rsid w:val="00C12FDA"/>
    <w:rsid w:val="00C311AB"/>
    <w:rsid w:val="00C34A8E"/>
    <w:rsid w:val="00C45A2C"/>
    <w:rsid w:val="00C5012F"/>
    <w:rsid w:val="00C50398"/>
    <w:rsid w:val="00C63D34"/>
    <w:rsid w:val="00C642CD"/>
    <w:rsid w:val="00C668ED"/>
    <w:rsid w:val="00C66F4A"/>
    <w:rsid w:val="00C70A05"/>
    <w:rsid w:val="00C711BD"/>
    <w:rsid w:val="00C72733"/>
    <w:rsid w:val="00C84F28"/>
    <w:rsid w:val="00C951BF"/>
    <w:rsid w:val="00CA2B21"/>
    <w:rsid w:val="00CC556F"/>
    <w:rsid w:val="00CD0FFB"/>
    <w:rsid w:val="00CD396A"/>
    <w:rsid w:val="00CD7434"/>
    <w:rsid w:val="00CE3652"/>
    <w:rsid w:val="00CF4514"/>
    <w:rsid w:val="00D00FB3"/>
    <w:rsid w:val="00D04523"/>
    <w:rsid w:val="00D13915"/>
    <w:rsid w:val="00D142EF"/>
    <w:rsid w:val="00D21300"/>
    <w:rsid w:val="00D34185"/>
    <w:rsid w:val="00D7317C"/>
    <w:rsid w:val="00D814E3"/>
    <w:rsid w:val="00D960BC"/>
    <w:rsid w:val="00DA0F81"/>
    <w:rsid w:val="00DB269F"/>
    <w:rsid w:val="00DB5E17"/>
    <w:rsid w:val="00DE456D"/>
    <w:rsid w:val="00DE583C"/>
    <w:rsid w:val="00DF514C"/>
    <w:rsid w:val="00E159CF"/>
    <w:rsid w:val="00E20BF0"/>
    <w:rsid w:val="00E2273C"/>
    <w:rsid w:val="00E24EA9"/>
    <w:rsid w:val="00E350A6"/>
    <w:rsid w:val="00E36B39"/>
    <w:rsid w:val="00E42C6B"/>
    <w:rsid w:val="00E72A44"/>
    <w:rsid w:val="00E766E9"/>
    <w:rsid w:val="00E84077"/>
    <w:rsid w:val="00EA2B2F"/>
    <w:rsid w:val="00EA51D6"/>
    <w:rsid w:val="00EB01A3"/>
    <w:rsid w:val="00EB06CD"/>
    <w:rsid w:val="00EB1A7F"/>
    <w:rsid w:val="00EB3042"/>
    <w:rsid w:val="00EB524C"/>
    <w:rsid w:val="00EB752B"/>
    <w:rsid w:val="00ED37D9"/>
    <w:rsid w:val="00EE22E4"/>
    <w:rsid w:val="00EE5090"/>
    <w:rsid w:val="00EF4D6B"/>
    <w:rsid w:val="00F02A1E"/>
    <w:rsid w:val="00F049A1"/>
    <w:rsid w:val="00F12372"/>
    <w:rsid w:val="00F15269"/>
    <w:rsid w:val="00F20570"/>
    <w:rsid w:val="00F216D5"/>
    <w:rsid w:val="00F31D70"/>
    <w:rsid w:val="00F42B2A"/>
    <w:rsid w:val="00F4640A"/>
    <w:rsid w:val="00F542B5"/>
    <w:rsid w:val="00F6074B"/>
    <w:rsid w:val="00F612AD"/>
    <w:rsid w:val="00F86757"/>
    <w:rsid w:val="00F941B8"/>
    <w:rsid w:val="00FA28DC"/>
    <w:rsid w:val="00FB1E60"/>
    <w:rsid w:val="00FB491B"/>
    <w:rsid w:val="00FC2E4C"/>
    <w:rsid w:val="00FC3EDB"/>
    <w:rsid w:val="00FC788A"/>
    <w:rsid w:val="00FD73ED"/>
    <w:rsid w:val="00FD7A94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45D38EE"/>
  <w15:docId w15:val="{33E0DAA1-3A43-4E2C-9028-FD9E3A5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523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049A1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2E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E53"/>
  </w:style>
  <w:style w:type="paragraph" w:styleId="Fuzeile">
    <w:name w:val="footer"/>
    <w:basedOn w:val="Standard"/>
    <w:link w:val="FuzeileZchn"/>
    <w:uiPriority w:val="99"/>
    <w:unhideWhenUsed/>
    <w:rsid w:val="00402E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E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2E53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F049A1"/>
    <w:pPr>
      <w:jc w:val="center"/>
    </w:pPr>
    <w:rPr>
      <w:rFonts w:ascii="Algerian" w:eastAsia="Times New Roman" w:hAnsi="Algerian"/>
      <w:sz w:val="4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30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5F5F"/>
    <w:pPr>
      <w:ind w:left="720"/>
      <w:contextualSpacing/>
    </w:pPr>
    <w:rPr>
      <w:rFonts w:ascii="Arial" w:hAnsi="Arial"/>
      <w:sz w:val="24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A2C3B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530D5"/>
    <w:rPr>
      <w:rFonts w:ascii="Arial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E58E5"/>
    <w:rPr>
      <w:rFonts w:ascii="Arial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llertaler-tourismusschul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9D70-709D-47D2-BC71-165A2593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bwildauer</dc:creator>
  <cp:lastModifiedBy>Zillertaler Tourismusschulen</cp:lastModifiedBy>
  <cp:revision>2</cp:revision>
  <cp:lastPrinted>2023-08-31T07:24:00Z</cp:lastPrinted>
  <dcterms:created xsi:type="dcterms:W3CDTF">2024-09-17T07:31:00Z</dcterms:created>
  <dcterms:modified xsi:type="dcterms:W3CDTF">2024-09-17T07:31:00Z</dcterms:modified>
</cp:coreProperties>
</file>